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E6" w:rsidRPr="002A33E6" w:rsidRDefault="002A33E6" w:rsidP="002A33E6">
      <w:pPr>
        <w:suppressAutoHyphens/>
        <w:spacing w:line="440" w:lineRule="exact"/>
        <w:jc w:val="center"/>
        <w:rPr>
          <w:rFonts w:ascii="Times New Roman" w:eastAsia="標楷體" w:hAnsi="Times New Roman" w:cs="Times New Roman"/>
          <w:kern w:val="1"/>
          <w:szCs w:val="24"/>
          <w:lang w:eastAsia="ar-SA"/>
        </w:rPr>
      </w:pPr>
      <w:r w:rsidRPr="002A33E6">
        <w:rPr>
          <w:rFonts w:ascii="Times New Roman" w:eastAsia="標楷體" w:hAnsi="Times New Roman" w:cs="Times New Roman"/>
          <w:b/>
          <w:bCs/>
          <w:kern w:val="1"/>
          <w:sz w:val="32"/>
          <w:szCs w:val="32"/>
          <w:lang w:eastAsia="ar-SA"/>
        </w:rPr>
        <w:t>臺灣</w:t>
      </w:r>
      <w:r w:rsidRPr="002A33E6">
        <w:rPr>
          <w:rFonts w:ascii="Times New Roman" w:eastAsia="標楷體" w:hAnsi="Times New Roman" w:cs="Times New Roman" w:hint="eastAsia"/>
          <w:b/>
          <w:bCs/>
          <w:kern w:val="1"/>
          <w:sz w:val="32"/>
          <w:szCs w:val="32"/>
        </w:rPr>
        <w:t>苗栗地方法院</w:t>
      </w:r>
      <w:proofErr w:type="gramStart"/>
      <w:r w:rsidRPr="002A33E6">
        <w:rPr>
          <w:rFonts w:ascii="Times New Roman" w:eastAsia="標楷體" w:hAnsi="Times New Roman" w:cs="Times New Roman"/>
          <w:b/>
          <w:bCs/>
          <w:kern w:val="1"/>
          <w:sz w:val="32"/>
          <w:szCs w:val="32"/>
          <w:lang w:eastAsia="ar-SA"/>
        </w:rPr>
        <w:t>110</w:t>
      </w:r>
      <w:proofErr w:type="gramEnd"/>
      <w:r w:rsidRPr="002A33E6">
        <w:rPr>
          <w:rFonts w:ascii="Times New Roman" w:eastAsia="標楷體" w:hAnsi="Times New Roman" w:cs="Times New Roman"/>
          <w:b/>
          <w:bCs/>
          <w:kern w:val="1"/>
          <w:sz w:val="32"/>
          <w:szCs w:val="32"/>
          <w:lang w:eastAsia="ar-SA"/>
        </w:rPr>
        <w:t>年度招募</w:t>
      </w:r>
      <w:r w:rsidRPr="002A33E6">
        <w:rPr>
          <w:rFonts w:ascii="Times New Roman" w:eastAsia="標楷體" w:hAnsi="Times New Roman" w:cs="Times New Roman" w:hint="eastAsia"/>
          <w:b/>
          <w:bCs/>
          <w:kern w:val="1"/>
          <w:sz w:val="32"/>
          <w:szCs w:val="32"/>
        </w:rPr>
        <w:t>志願服務工作人員報名</w:t>
      </w:r>
      <w:r w:rsidRPr="002A33E6">
        <w:rPr>
          <w:rFonts w:ascii="Times New Roman" w:eastAsia="標楷體" w:hAnsi="Times New Roman" w:cs="Times New Roman"/>
          <w:b/>
          <w:bCs/>
          <w:kern w:val="1"/>
          <w:sz w:val="32"/>
          <w:szCs w:val="32"/>
          <w:lang w:eastAsia="ar-SA"/>
        </w:rPr>
        <w:t>簡章</w:t>
      </w:r>
      <w:r w:rsidRPr="002A33E6">
        <w:rPr>
          <w:rFonts w:ascii="Times New Roman" w:eastAsia="標楷體" w:hAnsi="Times New Roman" w:cs="Times New Roman"/>
          <w:kern w:val="1"/>
          <w:sz w:val="32"/>
          <w:szCs w:val="32"/>
          <w:lang w:eastAsia="ar-SA"/>
        </w:rPr>
        <w:t xml:space="preserve">                                            </w:t>
      </w:r>
    </w:p>
    <w:p w:rsidR="002A33E6" w:rsidRPr="002A33E6" w:rsidRDefault="002A33E6" w:rsidP="002A33E6">
      <w:pPr>
        <w:suppressAutoHyphens/>
        <w:spacing w:line="440" w:lineRule="exact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一、依據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：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法院辦理招募單一窗口聯合服務業務志願服務工作者作業要點。</w:t>
      </w:r>
    </w:p>
    <w:p w:rsidR="002A33E6" w:rsidRPr="002A33E6" w:rsidRDefault="002A33E6" w:rsidP="002A33E6">
      <w:pPr>
        <w:suppressAutoHyphens/>
        <w:spacing w:line="440" w:lineRule="exact"/>
        <w:ind w:left="1960" w:hanging="1960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二、遴選名額：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遴選人數視業務所需而定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。</w:t>
      </w:r>
    </w:p>
    <w:p w:rsidR="002A33E6" w:rsidRPr="002A33E6" w:rsidRDefault="002A33E6" w:rsidP="002A33E6">
      <w:pPr>
        <w:suppressAutoHyphens/>
        <w:spacing w:line="440" w:lineRule="exact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三、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報名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日期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、方式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及地點：</w:t>
      </w:r>
    </w:p>
    <w:p w:rsidR="002A33E6" w:rsidRPr="002A33E6" w:rsidRDefault="002A33E6" w:rsidP="002A33E6">
      <w:pPr>
        <w:suppressAutoHyphens/>
        <w:spacing w:line="440" w:lineRule="exact"/>
        <w:ind w:left="2160" w:hanging="1680"/>
        <w:rPr>
          <w:rFonts w:ascii="Times New Roman" w:eastAsia="標楷體" w:hAnsi="Times New Roman" w:cs="Times New Roman"/>
          <w:kern w:val="1"/>
          <w:sz w:val="28"/>
          <w:szCs w:val="28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（一）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日期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：即日起至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110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年</w:t>
      </w:r>
      <w:r w:rsidRPr="002A33E6">
        <w:rPr>
          <w:rFonts w:ascii="Times New Roman" w:eastAsia="標楷體" w:hAnsi="Times New Roman" w:cs="Times New Roman" w:hint="cs"/>
          <w:kern w:val="1"/>
          <w:sz w:val="28"/>
          <w:szCs w:val="28"/>
          <w:lang w:eastAsia="ar-SA"/>
        </w:rPr>
        <w:t>0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8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月</w:t>
      </w:r>
      <w:r w:rsidRPr="002A33E6">
        <w:rPr>
          <w:rFonts w:ascii="Times New Roman" w:eastAsia="標楷體" w:hAnsi="Times New Roman" w:cs="Times New Roman" w:hint="cs"/>
          <w:kern w:val="1"/>
          <w:sz w:val="28"/>
          <w:szCs w:val="28"/>
          <w:lang w:eastAsia="ar-SA"/>
        </w:rPr>
        <w:t>31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日止，上午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9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時至下午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5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時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。</w:t>
      </w:r>
    </w:p>
    <w:p w:rsidR="002A33E6" w:rsidRPr="002A33E6" w:rsidRDefault="002A33E6" w:rsidP="002A33E6">
      <w:pPr>
        <w:suppressAutoHyphens/>
        <w:spacing w:line="440" w:lineRule="exact"/>
        <w:ind w:left="1985" w:hanging="1505"/>
        <w:rPr>
          <w:rFonts w:ascii="Times New Roman" w:eastAsia="標楷體" w:hAnsi="Times New Roman" w:cs="Times New Roman"/>
          <w:kern w:val="1"/>
          <w:sz w:val="28"/>
          <w:szCs w:val="28"/>
        </w:rPr>
      </w:pP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（二）方式：</w:t>
      </w:r>
      <w:proofErr w:type="gramStart"/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採</w:t>
      </w:r>
      <w:proofErr w:type="gramEnd"/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通訊或親自遞送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本院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單一窗口聯合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服務中心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訴訟輔導科報名均可（以郵戳或快捷、快遞郵件之發件日或於上班時間內送至本院收件之日為</w:t>
      </w:r>
      <w:proofErr w:type="gramStart"/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憑</w:t>
      </w:r>
      <w:proofErr w:type="gramEnd"/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，逾期不受理）。報名文件經審查後，未聘用者恕</w:t>
      </w:r>
      <w:proofErr w:type="gramStart"/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不</w:t>
      </w:r>
      <w:proofErr w:type="gramEnd"/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另行通知、退件。</w:t>
      </w:r>
    </w:p>
    <w:p w:rsidR="002A33E6" w:rsidRPr="002A33E6" w:rsidRDefault="002A33E6" w:rsidP="002A33E6">
      <w:pPr>
        <w:suppressAutoHyphens/>
        <w:spacing w:line="440" w:lineRule="exact"/>
        <w:ind w:left="2099" w:hanging="1960"/>
        <w:rPr>
          <w:rFonts w:ascii="Times New Roman" w:eastAsia="標楷體" w:hAnsi="Times New Roman" w:cs="Times New Roman"/>
          <w:kern w:val="1"/>
          <w:sz w:val="28"/>
          <w:szCs w:val="28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（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三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）地點：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苗栗縣苗栗市中正路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1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</w:rPr>
        <w:t>149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號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1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樓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單一窗口聯合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服務中心。聯絡電話：（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037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）</w:t>
      </w:r>
      <w:r w:rsidRPr="002A33E6">
        <w:rPr>
          <w:rFonts w:ascii="Times New Roman" w:eastAsia="標楷體" w:hAnsi="Times New Roman" w:cs="Times New Roman" w:hint="cs"/>
          <w:kern w:val="1"/>
          <w:sz w:val="28"/>
          <w:szCs w:val="28"/>
          <w:lang w:eastAsia="ar-SA"/>
        </w:rPr>
        <w:t>330083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轉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111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。承辦人員：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訴訟</w:t>
      </w:r>
      <w:proofErr w:type="gramStart"/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輔導科葉書記官</w:t>
      </w:r>
      <w:proofErr w:type="gramEnd"/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。</w:t>
      </w:r>
    </w:p>
    <w:p w:rsidR="002A33E6" w:rsidRPr="002A33E6" w:rsidRDefault="002A33E6" w:rsidP="002A33E6">
      <w:pPr>
        <w:suppressAutoHyphens/>
        <w:spacing w:line="440" w:lineRule="exact"/>
        <w:ind w:leftChars="232" w:left="1358" w:hangingChars="286" w:hanging="801"/>
        <w:rPr>
          <w:rFonts w:ascii="Times New Roman" w:eastAsia="標楷體" w:hAnsi="Times New Roman" w:cs="Times New Roman"/>
          <w:kern w:val="1"/>
          <w:sz w:val="28"/>
          <w:szCs w:val="28"/>
        </w:rPr>
      </w:pP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（四）簡章、報名表及本院志願服務工作人員志願服務實施計畫請至本</w:t>
      </w:r>
      <w:proofErr w:type="gramStart"/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院外網下載</w:t>
      </w:r>
      <w:proofErr w:type="gramEnd"/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或向本院單一窗口聯合服務中心索取。</w:t>
      </w:r>
    </w:p>
    <w:p w:rsidR="002A33E6" w:rsidRPr="002A33E6" w:rsidRDefault="002A33E6" w:rsidP="002A33E6">
      <w:pPr>
        <w:suppressAutoHyphens/>
        <w:spacing w:line="440" w:lineRule="exact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四、遴選資格：</w:t>
      </w:r>
    </w:p>
    <w:p w:rsidR="002A33E6" w:rsidRPr="002A33E6" w:rsidRDefault="002A33E6" w:rsidP="002A33E6">
      <w:pPr>
        <w:suppressAutoHyphens/>
        <w:spacing w:line="440" w:lineRule="exact"/>
        <w:ind w:left="1320" w:hanging="840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（一）通曉國語、台語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或客語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者。</w:t>
      </w:r>
    </w:p>
    <w:p w:rsidR="002A33E6" w:rsidRPr="002A33E6" w:rsidRDefault="002A33E6" w:rsidP="002A33E6">
      <w:pPr>
        <w:suppressAutoHyphens/>
        <w:spacing w:line="440" w:lineRule="exact"/>
        <w:ind w:left="1320" w:hanging="840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（二）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20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歲以上，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70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歲以下之人士。</w:t>
      </w:r>
      <w:bookmarkStart w:id="0" w:name="_GoBack"/>
      <w:bookmarkEnd w:id="0"/>
    </w:p>
    <w:p w:rsidR="002A33E6" w:rsidRPr="002A33E6" w:rsidRDefault="002A33E6" w:rsidP="002A33E6">
      <w:pPr>
        <w:suppressAutoHyphens/>
        <w:spacing w:line="440" w:lineRule="exact"/>
        <w:ind w:left="2300" w:hanging="1820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（三）身心健康、素行良好、無前科紀錄、具服務熱誠、愛心、耐心者。</w:t>
      </w:r>
    </w:p>
    <w:p w:rsidR="002A33E6" w:rsidRPr="002A33E6" w:rsidRDefault="002A33E6" w:rsidP="002A33E6">
      <w:pPr>
        <w:suppressAutoHyphens/>
        <w:spacing w:line="440" w:lineRule="exact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五、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報名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應繳驗證明文件：</w:t>
      </w:r>
    </w:p>
    <w:p w:rsidR="002A33E6" w:rsidRPr="002A33E6" w:rsidRDefault="002A33E6" w:rsidP="002A33E6">
      <w:pPr>
        <w:suppressAutoHyphens/>
        <w:spacing w:line="440" w:lineRule="exact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（一）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報名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表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（黏貼個人近三</w:t>
      </w:r>
      <w:proofErr w:type="gramStart"/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個</w:t>
      </w:r>
      <w:proofErr w:type="gramEnd"/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月內之二吋脫帽正面相片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1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張）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。</w:t>
      </w:r>
    </w:p>
    <w:p w:rsidR="002A33E6" w:rsidRPr="002A33E6" w:rsidRDefault="002A33E6" w:rsidP="002A33E6">
      <w:pPr>
        <w:suppressAutoHyphens/>
        <w:spacing w:line="440" w:lineRule="exact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（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二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）</w:t>
      </w:r>
      <w:r w:rsidRPr="00203CFC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學歷證件</w:t>
      </w:r>
      <w:r w:rsidRPr="00203CFC">
        <w:rPr>
          <w:rFonts w:ascii="Times New Roman" w:eastAsia="標楷體" w:hAnsi="Times New Roman" w:cs="Times New Roman" w:hint="eastAsia"/>
          <w:kern w:val="1"/>
          <w:sz w:val="28"/>
          <w:szCs w:val="28"/>
        </w:rPr>
        <w:t>（影本）</w:t>
      </w:r>
      <w:r w:rsidRPr="00203CFC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。</w:t>
      </w:r>
    </w:p>
    <w:p w:rsidR="002A33E6" w:rsidRPr="002A33E6" w:rsidRDefault="002A33E6" w:rsidP="002A33E6">
      <w:pPr>
        <w:suppressAutoHyphens/>
        <w:spacing w:line="440" w:lineRule="exact"/>
        <w:ind w:firstLine="560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（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三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）身分證明文件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（黏貼身分證正、反面影本於報名表背面）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。</w:t>
      </w:r>
    </w:p>
    <w:p w:rsidR="002A33E6" w:rsidRPr="002A33E6" w:rsidRDefault="002A33E6" w:rsidP="002A33E6">
      <w:pPr>
        <w:suppressAutoHyphens/>
        <w:spacing w:line="440" w:lineRule="exact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六、遴選方式：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經本院遴選小組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面談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後，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擇優</w:t>
      </w:r>
      <w:proofErr w:type="gramStart"/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遴</w:t>
      </w:r>
      <w:proofErr w:type="gramEnd"/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聘。</w:t>
      </w:r>
    </w:p>
    <w:p w:rsidR="002A33E6" w:rsidRPr="002A33E6" w:rsidRDefault="002A33E6" w:rsidP="002A33E6">
      <w:pPr>
        <w:suppressAutoHyphens/>
        <w:spacing w:line="440" w:lineRule="exact"/>
        <w:rPr>
          <w:rFonts w:ascii="Times New Roman" w:eastAsia="標楷體" w:hAnsi="Times New Roman" w:cs="Times New Roman"/>
          <w:kern w:val="1"/>
          <w:sz w:val="28"/>
          <w:szCs w:val="28"/>
        </w:rPr>
      </w:pP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七、面談時間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及地點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：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另行通知。</w:t>
      </w:r>
    </w:p>
    <w:p w:rsidR="002A33E6" w:rsidRPr="002A33E6" w:rsidRDefault="002A33E6" w:rsidP="002A33E6">
      <w:pPr>
        <w:suppressAutoHyphens/>
        <w:spacing w:line="440" w:lineRule="exact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八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、受聘志工為無給職，本院得視經費狀況酌予補助交通及誤餐費。</w:t>
      </w:r>
    </w:p>
    <w:p w:rsidR="002A33E6" w:rsidRPr="002A33E6" w:rsidRDefault="002A33E6" w:rsidP="002A33E6">
      <w:pPr>
        <w:suppressAutoHyphens/>
        <w:spacing w:line="440" w:lineRule="exact"/>
        <w:ind w:left="560" w:hanging="560"/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</w:pP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九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、其他未盡事宜，請參閱「臺灣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苗栗地方法院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志願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服務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工作</w:t>
      </w:r>
      <w:r w:rsidRPr="002A33E6">
        <w:rPr>
          <w:rFonts w:ascii="Times New Roman" w:eastAsia="標楷體" w:hAnsi="Times New Roman" w:cs="Times New Roman" w:hint="eastAsia"/>
          <w:kern w:val="1"/>
          <w:sz w:val="28"/>
          <w:szCs w:val="28"/>
        </w:rPr>
        <w:t>人員志願服務實施計畫</w:t>
      </w:r>
      <w:r w:rsidRPr="002A33E6">
        <w:rPr>
          <w:rFonts w:ascii="Times New Roman" w:eastAsia="標楷體" w:hAnsi="Times New Roman" w:cs="Times New Roman"/>
          <w:kern w:val="1"/>
          <w:sz w:val="28"/>
          <w:szCs w:val="28"/>
          <w:lang w:eastAsia="ar-SA"/>
        </w:rPr>
        <w:t>」。</w:t>
      </w:r>
    </w:p>
    <w:p w:rsidR="00686CD9" w:rsidRPr="002A33E6" w:rsidRDefault="00686CD9"/>
    <w:sectPr w:rsidR="00686CD9" w:rsidRPr="002A33E6" w:rsidSect="002A33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E6"/>
    <w:rsid w:val="00203CFC"/>
    <w:rsid w:val="002A33E6"/>
    <w:rsid w:val="006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9C742-A939-4657-829F-70AFA45F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黃錫煒</dc:creator>
  <cp:keywords/>
  <dc:description/>
  <cp:lastModifiedBy>黃錫煒</cp:lastModifiedBy>
  <cp:revision>2</cp:revision>
  <dcterms:created xsi:type="dcterms:W3CDTF">2021-08-11T01:55:00Z</dcterms:created>
  <dcterms:modified xsi:type="dcterms:W3CDTF">2021-08-11T08:02:00Z</dcterms:modified>
</cp:coreProperties>
</file>